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08A" w:rsidRPr="002E308A" w:rsidRDefault="002E308A" w:rsidP="002E308A">
      <w:pPr>
        <w:jc w:val="left"/>
        <w:rPr>
          <w:rFonts w:ascii="黑体" w:eastAsia="黑体" w:hAnsi="黑体" w:cs="Times New Roman"/>
          <w:sz w:val="32"/>
          <w:szCs w:val="32"/>
        </w:rPr>
      </w:pPr>
      <w:r w:rsidRPr="002E308A">
        <w:rPr>
          <w:rFonts w:ascii="黑体" w:eastAsia="黑体" w:hAnsi="黑体" w:cs="Times New Roman" w:hint="eastAsia"/>
          <w:sz w:val="32"/>
          <w:szCs w:val="32"/>
        </w:rPr>
        <w:t>附件</w:t>
      </w:r>
      <w:r>
        <w:rPr>
          <w:rFonts w:ascii="黑体" w:eastAsia="黑体" w:hAnsi="黑体" w:cs="Times New Roman" w:hint="eastAsia"/>
          <w:sz w:val="32"/>
          <w:szCs w:val="32"/>
        </w:rPr>
        <w:t>2</w:t>
      </w:r>
      <w:bookmarkStart w:id="0" w:name="_GoBack"/>
      <w:bookmarkEnd w:id="0"/>
    </w:p>
    <w:p w:rsidR="002E308A" w:rsidRPr="00AD44B4" w:rsidRDefault="002E308A" w:rsidP="002E308A">
      <w:pPr>
        <w:spacing w:line="560" w:lineRule="exact"/>
        <w:jc w:val="center"/>
        <w:rPr>
          <w:rFonts w:ascii="方正小标宋简体" w:eastAsia="方正小标宋简体" w:hAnsi="仿宋" w:cs="Times New Roman"/>
          <w:sz w:val="40"/>
          <w:szCs w:val="36"/>
        </w:rPr>
      </w:pPr>
      <w:r w:rsidRPr="00AD44B4">
        <w:rPr>
          <w:rFonts w:ascii="方正小标宋简体" w:eastAsia="方正小标宋简体" w:hAnsi="仿宋" w:cs="Times New Roman" w:hint="eastAsia"/>
          <w:sz w:val="40"/>
          <w:szCs w:val="36"/>
        </w:rPr>
        <w:t>山东</w:t>
      </w:r>
      <w:r w:rsidRPr="002E308A">
        <w:rPr>
          <w:rFonts w:ascii="方正小标宋简体" w:eastAsia="方正小标宋简体" w:hAnsi="仿宋" w:cs="Times New Roman" w:hint="eastAsia"/>
          <w:sz w:val="40"/>
          <w:szCs w:val="36"/>
        </w:rPr>
        <w:t>省科技成果转化中试示范基地重点支持方向</w:t>
      </w:r>
    </w:p>
    <w:p w:rsidR="002E308A" w:rsidRPr="002E308A" w:rsidRDefault="002E308A" w:rsidP="00AD44B4">
      <w:pPr>
        <w:spacing w:line="500" w:lineRule="exact"/>
        <w:jc w:val="center"/>
        <w:rPr>
          <w:rFonts w:ascii="方正小标宋简体" w:eastAsia="方正小标宋简体" w:hAnsi="仿宋" w:cs="Times New Roman" w:hint="eastAsia"/>
          <w:sz w:val="22"/>
          <w:szCs w:val="32"/>
        </w:rPr>
      </w:pPr>
    </w:p>
    <w:tbl>
      <w:tblPr>
        <w:tblStyle w:val="1"/>
        <w:tblW w:w="9493" w:type="dxa"/>
        <w:tblLook w:val="04A0" w:firstRow="1" w:lastRow="0" w:firstColumn="1" w:lastColumn="0" w:noHBand="0" w:noVBand="1"/>
      </w:tblPr>
      <w:tblGrid>
        <w:gridCol w:w="704"/>
        <w:gridCol w:w="1701"/>
        <w:gridCol w:w="7088"/>
      </w:tblGrid>
      <w:tr w:rsidR="002E308A" w:rsidRPr="002E308A" w:rsidTr="00AD44B4">
        <w:trPr>
          <w:trHeight w:val="516"/>
        </w:trPr>
        <w:tc>
          <w:tcPr>
            <w:tcW w:w="704" w:type="dxa"/>
            <w:vAlign w:val="center"/>
          </w:tcPr>
          <w:p w:rsidR="002E308A" w:rsidRPr="002E308A" w:rsidRDefault="002E308A" w:rsidP="002E308A">
            <w:pPr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 w:rsidRPr="002E308A">
              <w:rPr>
                <w:rFonts w:eastAsia="黑体"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 w:rsidR="002E308A" w:rsidRPr="002E308A" w:rsidRDefault="002E308A" w:rsidP="002E308A">
            <w:pPr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产业</w:t>
            </w:r>
            <w:r w:rsidRPr="002E308A">
              <w:rPr>
                <w:rFonts w:eastAsia="黑体"/>
                <w:sz w:val="24"/>
                <w:szCs w:val="24"/>
              </w:rPr>
              <w:t>领域</w:t>
            </w:r>
          </w:p>
        </w:tc>
        <w:tc>
          <w:tcPr>
            <w:tcW w:w="7088" w:type="dxa"/>
            <w:vAlign w:val="center"/>
          </w:tcPr>
          <w:p w:rsidR="002E308A" w:rsidRPr="002E308A" w:rsidRDefault="002E308A" w:rsidP="002E308A">
            <w:pPr>
              <w:snapToGrid w:val="0"/>
              <w:spacing w:line="380" w:lineRule="exact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 w:hint="eastAsia"/>
                <w:sz w:val="24"/>
                <w:szCs w:val="24"/>
              </w:rPr>
              <w:t>技术领域</w:t>
            </w:r>
            <w:r w:rsidRPr="002E308A">
              <w:rPr>
                <w:rFonts w:eastAsia="黑体" w:hint="eastAsia"/>
                <w:sz w:val="24"/>
                <w:szCs w:val="24"/>
              </w:rPr>
              <w:t>方向</w:t>
            </w:r>
          </w:p>
        </w:tc>
      </w:tr>
      <w:tr w:rsidR="002E308A" w:rsidRPr="002E308A" w:rsidTr="00AD44B4">
        <w:tc>
          <w:tcPr>
            <w:tcW w:w="704" w:type="dxa"/>
            <w:vMerge w:val="restart"/>
            <w:vAlign w:val="center"/>
          </w:tcPr>
          <w:p w:rsidR="002E308A" w:rsidRPr="002E308A" w:rsidRDefault="002E308A" w:rsidP="002E308A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2E308A"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2E308A" w:rsidRPr="002E308A" w:rsidRDefault="002E308A" w:rsidP="002E308A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2E308A">
              <w:rPr>
                <w:rFonts w:eastAsia="仿宋_GB2312"/>
                <w:sz w:val="24"/>
                <w:szCs w:val="24"/>
              </w:rPr>
              <w:t>新一代信息技术</w:t>
            </w:r>
          </w:p>
        </w:tc>
        <w:tc>
          <w:tcPr>
            <w:tcW w:w="7088" w:type="dxa"/>
            <w:vAlign w:val="center"/>
          </w:tcPr>
          <w:p w:rsidR="002E308A" w:rsidRPr="002E308A" w:rsidRDefault="002E308A" w:rsidP="002E308A">
            <w:pPr>
              <w:snapToGrid w:val="0"/>
              <w:spacing w:line="380" w:lineRule="exact"/>
              <w:rPr>
                <w:rFonts w:eastAsia="仿宋_GB2312"/>
                <w:sz w:val="24"/>
                <w:szCs w:val="24"/>
              </w:rPr>
            </w:pPr>
            <w:r w:rsidRPr="002E308A">
              <w:rPr>
                <w:rFonts w:eastAsia="仿宋_GB2312"/>
                <w:sz w:val="24"/>
                <w:szCs w:val="24"/>
              </w:rPr>
              <w:t>人工智能、大数据、区块链、先进计算</w:t>
            </w:r>
          </w:p>
        </w:tc>
      </w:tr>
      <w:tr w:rsidR="002E308A" w:rsidRPr="002E308A" w:rsidTr="00AD44B4">
        <w:tc>
          <w:tcPr>
            <w:tcW w:w="704" w:type="dxa"/>
            <w:vMerge/>
            <w:vAlign w:val="center"/>
          </w:tcPr>
          <w:p w:rsidR="002E308A" w:rsidRPr="002E308A" w:rsidRDefault="002E308A" w:rsidP="002E308A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E308A" w:rsidRPr="002E308A" w:rsidRDefault="002E308A" w:rsidP="002E308A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2E308A" w:rsidRPr="002E308A" w:rsidRDefault="002E308A" w:rsidP="002E308A">
            <w:pPr>
              <w:snapToGrid w:val="0"/>
              <w:spacing w:line="380" w:lineRule="exact"/>
              <w:rPr>
                <w:rFonts w:eastAsia="仿宋_GB2312"/>
                <w:sz w:val="24"/>
                <w:szCs w:val="24"/>
              </w:rPr>
            </w:pPr>
            <w:r w:rsidRPr="002E308A">
              <w:rPr>
                <w:rFonts w:eastAsia="仿宋_GB2312"/>
                <w:sz w:val="24"/>
                <w:szCs w:val="24"/>
              </w:rPr>
              <w:t>光电子、集成电路及关键电子元器件、新一代网络与通信</w:t>
            </w:r>
          </w:p>
        </w:tc>
      </w:tr>
      <w:tr w:rsidR="002E308A" w:rsidRPr="002E308A" w:rsidTr="00AD44B4">
        <w:tc>
          <w:tcPr>
            <w:tcW w:w="704" w:type="dxa"/>
            <w:vMerge/>
            <w:vAlign w:val="center"/>
          </w:tcPr>
          <w:p w:rsidR="002E308A" w:rsidRPr="002E308A" w:rsidRDefault="002E308A" w:rsidP="002E308A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E308A" w:rsidRPr="002E308A" w:rsidRDefault="002E308A" w:rsidP="002E308A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2E308A" w:rsidRPr="002E308A" w:rsidRDefault="002E308A" w:rsidP="002E308A">
            <w:pPr>
              <w:snapToGrid w:val="0"/>
              <w:spacing w:line="380" w:lineRule="exact"/>
              <w:rPr>
                <w:rFonts w:eastAsia="仿宋_GB2312"/>
                <w:sz w:val="24"/>
                <w:szCs w:val="24"/>
              </w:rPr>
            </w:pPr>
            <w:r w:rsidRPr="002E308A">
              <w:rPr>
                <w:rFonts w:eastAsia="仿宋_GB2312"/>
                <w:sz w:val="24"/>
                <w:szCs w:val="24"/>
              </w:rPr>
              <w:t>高端服务器及云服务、基础软件和工业软件</w:t>
            </w:r>
          </w:p>
        </w:tc>
      </w:tr>
      <w:tr w:rsidR="002E308A" w:rsidRPr="002E308A" w:rsidTr="00AD44B4">
        <w:tc>
          <w:tcPr>
            <w:tcW w:w="704" w:type="dxa"/>
            <w:vMerge w:val="restart"/>
            <w:vAlign w:val="center"/>
          </w:tcPr>
          <w:p w:rsidR="002E308A" w:rsidRPr="002E308A" w:rsidRDefault="002E308A" w:rsidP="002E308A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2E308A">
              <w:rPr>
                <w:rFonts w:eastAsia="仿宋_GB2312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2E308A" w:rsidRPr="002E308A" w:rsidRDefault="002E308A" w:rsidP="002E308A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2E308A">
              <w:rPr>
                <w:rFonts w:eastAsia="仿宋_GB2312"/>
                <w:sz w:val="24"/>
                <w:szCs w:val="24"/>
              </w:rPr>
              <w:t>先进制造技术</w:t>
            </w:r>
          </w:p>
        </w:tc>
        <w:tc>
          <w:tcPr>
            <w:tcW w:w="7088" w:type="dxa"/>
            <w:vAlign w:val="center"/>
          </w:tcPr>
          <w:p w:rsidR="002E308A" w:rsidRPr="002E308A" w:rsidRDefault="002E308A" w:rsidP="002E308A">
            <w:pPr>
              <w:snapToGrid w:val="0"/>
              <w:spacing w:line="380" w:lineRule="exact"/>
              <w:rPr>
                <w:rFonts w:eastAsia="仿宋_GB2312"/>
                <w:sz w:val="24"/>
                <w:szCs w:val="24"/>
              </w:rPr>
            </w:pPr>
            <w:r w:rsidRPr="002E308A">
              <w:rPr>
                <w:rFonts w:eastAsia="仿宋_GB2312"/>
                <w:sz w:val="24"/>
                <w:szCs w:val="24"/>
              </w:rPr>
              <w:t>高档数控机床与基础制造装备、智能机器人、增材制造与激光制造、绿色制造等战略性新兴产业领域</w:t>
            </w:r>
          </w:p>
        </w:tc>
      </w:tr>
      <w:tr w:rsidR="002E308A" w:rsidRPr="002E308A" w:rsidTr="00AD44B4">
        <w:tc>
          <w:tcPr>
            <w:tcW w:w="704" w:type="dxa"/>
            <w:vMerge/>
            <w:vAlign w:val="center"/>
          </w:tcPr>
          <w:p w:rsidR="002E308A" w:rsidRPr="002E308A" w:rsidRDefault="002E308A" w:rsidP="002E308A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E308A" w:rsidRPr="002E308A" w:rsidRDefault="002E308A" w:rsidP="002E308A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2E308A" w:rsidRPr="002E308A" w:rsidRDefault="002E308A" w:rsidP="002E308A">
            <w:pPr>
              <w:snapToGrid w:val="0"/>
              <w:spacing w:line="380" w:lineRule="exact"/>
              <w:rPr>
                <w:rFonts w:eastAsia="仿宋_GB2312"/>
                <w:sz w:val="24"/>
                <w:szCs w:val="24"/>
              </w:rPr>
            </w:pPr>
            <w:r w:rsidRPr="002E308A">
              <w:rPr>
                <w:rFonts w:eastAsia="仿宋_GB2312"/>
                <w:sz w:val="24"/>
                <w:szCs w:val="24"/>
              </w:rPr>
              <w:t>高精度减速器、高性能控制器、高端分析测试仪器、智能仪表等基础零部件与科学仪器领域</w:t>
            </w:r>
          </w:p>
        </w:tc>
      </w:tr>
      <w:tr w:rsidR="002E308A" w:rsidRPr="002E308A" w:rsidTr="00AD44B4">
        <w:tc>
          <w:tcPr>
            <w:tcW w:w="704" w:type="dxa"/>
            <w:vMerge/>
            <w:vAlign w:val="center"/>
          </w:tcPr>
          <w:p w:rsidR="002E308A" w:rsidRPr="002E308A" w:rsidRDefault="002E308A" w:rsidP="002E308A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E308A" w:rsidRPr="002E308A" w:rsidRDefault="002E308A" w:rsidP="002E308A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2E308A" w:rsidRPr="002E308A" w:rsidRDefault="002E308A" w:rsidP="002E308A">
            <w:pPr>
              <w:snapToGrid w:val="0"/>
              <w:spacing w:line="380" w:lineRule="exact"/>
              <w:rPr>
                <w:rFonts w:eastAsia="仿宋_GB2312"/>
                <w:sz w:val="24"/>
                <w:szCs w:val="24"/>
              </w:rPr>
            </w:pPr>
            <w:r w:rsidRPr="002E308A">
              <w:rPr>
                <w:rFonts w:eastAsia="仿宋_GB2312"/>
                <w:sz w:val="24"/>
                <w:szCs w:val="24"/>
              </w:rPr>
              <w:t>动力装备、海工装备、轨道交通装备、智能家居等领域</w:t>
            </w:r>
          </w:p>
        </w:tc>
      </w:tr>
      <w:tr w:rsidR="002E308A" w:rsidRPr="002E308A" w:rsidTr="00AD44B4">
        <w:tc>
          <w:tcPr>
            <w:tcW w:w="704" w:type="dxa"/>
            <w:vMerge/>
            <w:vAlign w:val="center"/>
          </w:tcPr>
          <w:p w:rsidR="002E308A" w:rsidRPr="002E308A" w:rsidRDefault="002E308A" w:rsidP="002E308A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E308A" w:rsidRPr="002E308A" w:rsidRDefault="002E308A" w:rsidP="002E308A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2E308A" w:rsidRPr="002E308A" w:rsidRDefault="002E308A" w:rsidP="002E308A">
            <w:pPr>
              <w:snapToGrid w:val="0"/>
              <w:spacing w:line="380" w:lineRule="exact"/>
              <w:rPr>
                <w:rFonts w:eastAsia="仿宋_GB2312"/>
                <w:sz w:val="24"/>
                <w:szCs w:val="24"/>
              </w:rPr>
            </w:pPr>
            <w:r w:rsidRPr="002E308A">
              <w:rPr>
                <w:rFonts w:eastAsia="仿宋_GB2312"/>
                <w:sz w:val="24"/>
                <w:szCs w:val="24"/>
              </w:rPr>
              <w:t>物联网、数字孪生、人工智能等信息技术与先进制造的交叉领域</w:t>
            </w:r>
          </w:p>
        </w:tc>
      </w:tr>
      <w:tr w:rsidR="002E308A" w:rsidRPr="002E308A" w:rsidTr="00AD44B4">
        <w:tc>
          <w:tcPr>
            <w:tcW w:w="704" w:type="dxa"/>
            <w:vMerge w:val="restart"/>
            <w:vAlign w:val="center"/>
          </w:tcPr>
          <w:p w:rsidR="002E308A" w:rsidRPr="002E308A" w:rsidRDefault="002E308A" w:rsidP="002E308A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2E308A">
              <w:rPr>
                <w:rFonts w:eastAsia="仿宋_GB2312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2E308A" w:rsidRPr="002E308A" w:rsidRDefault="002E308A" w:rsidP="002E308A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2E308A">
              <w:rPr>
                <w:rFonts w:eastAsia="仿宋_GB2312"/>
                <w:sz w:val="24"/>
                <w:szCs w:val="24"/>
              </w:rPr>
              <w:t>现代交通技术</w:t>
            </w:r>
          </w:p>
        </w:tc>
        <w:tc>
          <w:tcPr>
            <w:tcW w:w="7088" w:type="dxa"/>
            <w:vAlign w:val="center"/>
          </w:tcPr>
          <w:p w:rsidR="002E308A" w:rsidRPr="002E308A" w:rsidRDefault="002E308A" w:rsidP="002E308A">
            <w:pPr>
              <w:snapToGrid w:val="0"/>
              <w:spacing w:line="380" w:lineRule="exact"/>
              <w:rPr>
                <w:rFonts w:eastAsia="仿宋_GB2312"/>
                <w:sz w:val="24"/>
                <w:szCs w:val="24"/>
              </w:rPr>
            </w:pPr>
            <w:r w:rsidRPr="002E308A">
              <w:rPr>
                <w:rFonts w:eastAsia="仿宋_GB2312"/>
                <w:sz w:val="24"/>
                <w:szCs w:val="24"/>
              </w:rPr>
              <w:t>电动汽车，氢能源交通装备技术，智能网联，汽车关键技术和部件</w:t>
            </w:r>
          </w:p>
        </w:tc>
      </w:tr>
      <w:tr w:rsidR="002E308A" w:rsidRPr="002E308A" w:rsidTr="00AD44B4">
        <w:tc>
          <w:tcPr>
            <w:tcW w:w="704" w:type="dxa"/>
            <w:vMerge/>
            <w:vAlign w:val="center"/>
          </w:tcPr>
          <w:p w:rsidR="002E308A" w:rsidRPr="002E308A" w:rsidRDefault="002E308A" w:rsidP="002E308A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E308A" w:rsidRPr="002E308A" w:rsidRDefault="002E308A" w:rsidP="002E308A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2E308A" w:rsidRPr="002E308A" w:rsidRDefault="002E308A" w:rsidP="002E308A">
            <w:pPr>
              <w:snapToGrid w:val="0"/>
              <w:spacing w:line="380" w:lineRule="exact"/>
              <w:rPr>
                <w:rFonts w:eastAsia="仿宋_GB2312"/>
                <w:sz w:val="24"/>
                <w:szCs w:val="24"/>
              </w:rPr>
            </w:pPr>
            <w:r w:rsidRPr="002E308A">
              <w:rPr>
                <w:rFonts w:eastAsia="仿宋_GB2312"/>
                <w:sz w:val="24"/>
                <w:szCs w:val="24"/>
              </w:rPr>
              <w:t>轨道交通、道路交通和水路交通及智能运维服务领域</w:t>
            </w:r>
          </w:p>
        </w:tc>
      </w:tr>
      <w:tr w:rsidR="002E308A" w:rsidRPr="002E308A" w:rsidTr="00AD44B4">
        <w:tc>
          <w:tcPr>
            <w:tcW w:w="704" w:type="dxa"/>
            <w:vMerge w:val="restart"/>
            <w:vAlign w:val="center"/>
          </w:tcPr>
          <w:p w:rsidR="002E308A" w:rsidRPr="002E308A" w:rsidRDefault="002E308A" w:rsidP="002E308A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2E308A">
              <w:rPr>
                <w:rFonts w:eastAsia="仿宋_GB2312"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  <w:vAlign w:val="center"/>
          </w:tcPr>
          <w:p w:rsidR="002E308A" w:rsidRPr="002E308A" w:rsidRDefault="002E308A" w:rsidP="002E308A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2E308A">
              <w:rPr>
                <w:rFonts w:eastAsia="仿宋_GB2312"/>
                <w:sz w:val="24"/>
                <w:szCs w:val="24"/>
              </w:rPr>
              <w:t>新能源新材料</w:t>
            </w:r>
          </w:p>
        </w:tc>
        <w:tc>
          <w:tcPr>
            <w:tcW w:w="7088" w:type="dxa"/>
            <w:vAlign w:val="center"/>
          </w:tcPr>
          <w:p w:rsidR="002E308A" w:rsidRPr="002E308A" w:rsidRDefault="002E308A" w:rsidP="002E308A">
            <w:pPr>
              <w:snapToGrid w:val="0"/>
              <w:spacing w:line="380" w:lineRule="exact"/>
              <w:rPr>
                <w:rFonts w:eastAsia="仿宋_GB2312"/>
                <w:sz w:val="24"/>
                <w:szCs w:val="24"/>
              </w:rPr>
            </w:pPr>
            <w:r w:rsidRPr="002E308A">
              <w:rPr>
                <w:rFonts w:eastAsia="仿宋_GB2312"/>
                <w:sz w:val="24"/>
                <w:szCs w:val="24"/>
              </w:rPr>
              <w:t>氢能利用、可再生能源、先进储能、能源高效利用</w:t>
            </w:r>
          </w:p>
        </w:tc>
      </w:tr>
      <w:tr w:rsidR="002E308A" w:rsidRPr="002E308A" w:rsidTr="00AD44B4">
        <w:tc>
          <w:tcPr>
            <w:tcW w:w="704" w:type="dxa"/>
            <w:vMerge/>
            <w:vAlign w:val="center"/>
          </w:tcPr>
          <w:p w:rsidR="002E308A" w:rsidRPr="002E308A" w:rsidRDefault="002E308A" w:rsidP="002E308A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E308A" w:rsidRPr="002E308A" w:rsidRDefault="002E308A" w:rsidP="002E308A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2E308A" w:rsidRPr="002E308A" w:rsidRDefault="002E308A" w:rsidP="002E308A">
            <w:pPr>
              <w:snapToGrid w:val="0"/>
              <w:spacing w:line="380" w:lineRule="exact"/>
              <w:rPr>
                <w:rFonts w:eastAsia="仿宋_GB2312"/>
                <w:sz w:val="24"/>
                <w:szCs w:val="24"/>
              </w:rPr>
            </w:pPr>
            <w:r w:rsidRPr="002E308A">
              <w:rPr>
                <w:rFonts w:eastAsia="仿宋_GB2312"/>
                <w:sz w:val="24"/>
                <w:szCs w:val="24"/>
              </w:rPr>
              <w:t>前沿功能材料、新型金属材料、新型无机非金属材料，新型高分子材料，高技术纤维材料、复合材料</w:t>
            </w:r>
          </w:p>
        </w:tc>
      </w:tr>
      <w:tr w:rsidR="002E308A" w:rsidRPr="002E308A" w:rsidTr="00AD44B4">
        <w:trPr>
          <w:trHeight w:val="624"/>
        </w:trPr>
        <w:tc>
          <w:tcPr>
            <w:tcW w:w="704" w:type="dxa"/>
            <w:vMerge w:val="restart"/>
            <w:vAlign w:val="center"/>
          </w:tcPr>
          <w:p w:rsidR="002E308A" w:rsidRPr="002E308A" w:rsidRDefault="002E308A" w:rsidP="002E308A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2E308A">
              <w:rPr>
                <w:rFonts w:eastAsia="仿宋_GB2312"/>
                <w:sz w:val="24"/>
                <w:szCs w:val="24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2E308A" w:rsidRPr="002E308A" w:rsidRDefault="002E308A" w:rsidP="002E308A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2E308A">
              <w:rPr>
                <w:rFonts w:eastAsia="仿宋_GB2312"/>
                <w:sz w:val="24"/>
                <w:szCs w:val="24"/>
              </w:rPr>
              <w:t>生物技术</w:t>
            </w:r>
          </w:p>
        </w:tc>
        <w:tc>
          <w:tcPr>
            <w:tcW w:w="7088" w:type="dxa"/>
            <w:vAlign w:val="center"/>
          </w:tcPr>
          <w:p w:rsidR="002E308A" w:rsidRPr="002E308A" w:rsidRDefault="002E308A" w:rsidP="002E308A">
            <w:pPr>
              <w:snapToGrid w:val="0"/>
              <w:spacing w:line="380" w:lineRule="exact"/>
              <w:rPr>
                <w:rFonts w:eastAsia="仿宋_GB2312"/>
                <w:sz w:val="24"/>
                <w:szCs w:val="24"/>
              </w:rPr>
            </w:pPr>
            <w:r w:rsidRPr="002E308A">
              <w:rPr>
                <w:rFonts w:eastAsia="仿宋_GB2312"/>
                <w:sz w:val="24"/>
                <w:szCs w:val="24"/>
              </w:rPr>
              <w:t>烯烃类、有机酸等高端产品生物制造、智能生物制造、连续生产工艺、精细生物制造新路线等生物制造领域</w:t>
            </w:r>
          </w:p>
        </w:tc>
      </w:tr>
      <w:tr w:rsidR="002E308A" w:rsidRPr="002E308A" w:rsidTr="00AD44B4">
        <w:tc>
          <w:tcPr>
            <w:tcW w:w="704" w:type="dxa"/>
            <w:vMerge/>
            <w:vAlign w:val="center"/>
          </w:tcPr>
          <w:p w:rsidR="002E308A" w:rsidRPr="002E308A" w:rsidRDefault="002E308A" w:rsidP="002E308A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E308A" w:rsidRPr="002E308A" w:rsidRDefault="002E308A" w:rsidP="002E308A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2E308A" w:rsidRPr="002E308A" w:rsidRDefault="002E308A" w:rsidP="002E308A">
            <w:pPr>
              <w:snapToGrid w:val="0"/>
              <w:spacing w:line="380" w:lineRule="exact"/>
              <w:rPr>
                <w:rFonts w:eastAsia="仿宋_GB2312"/>
                <w:sz w:val="24"/>
                <w:szCs w:val="24"/>
              </w:rPr>
            </w:pPr>
            <w:r w:rsidRPr="002E308A">
              <w:rPr>
                <w:rFonts w:eastAsia="仿宋_GB2312"/>
                <w:sz w:val="24"/>
                <w:szCs w:val="24"/>
              </w:rPr>
              <w:t>微生物组学、生物防控技术、生物技术药物、中药生物加工、生物技术疫苗等领域</w:t>
            </w:r>
          </w:p>
        </w:tc>
      </w:tr>
      <w:tr w:rsidR="002E308A" w:rsidRPr="002E308A" w:rsidTr="00AD44B4">
        <w:tc>
          <w:tcPr>
            <w:tcW w:w="704" w:type="dxa"/>
            <w:vMerge w:val="restart"/>
            <w:vAlign w:val="center"/>
          </w:tcPr>
          <w:p w:rsidR="002E308A" w:rsidRPr="002E308A" w:rsidRDefault="002E308A" w:rsidP="002E308A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2E308A">
              <w:rPr>
                <w:rFonts w:eastAsia="仿宋_GB2312"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  <w:vAlign w:val="center"/>
          </w:tcPr>
          <w:p w:rsidR="002E308A" w:rsidRPr="002E308A" w:rsidRDefault="002E308A" w:rsidP="002E308A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2E308A">
              <w:rPr>
                <w:rFonts w:eastAsia="仿宋_GB2312"/>
                <w:sz w:val="24"/>
                <w:szCs w:val="24"/>
              </w:rPr>
              <w:t>现代高效农业</w:t>
            </w:r>
          </w:p>
        </w:tc>
        <w:tc>
          <w:tcPr>
            <w:tcW w:w="7088" w:type="dxa"/>
            <w:vAlign w:val="center"/>
          </w:tcPr>
          <w:p w:rsidR="002E308A" w:rsidRPr="002E308A" w:rsidRDefault="002E308A" w:rsidP="002E308A">
            <w:pPr>
              <w:snapToGrid w:val="0"/>
              <w:spacing w:line="380" w:lineRule="exact"/>
              <w:rPr>
                <w:rFonts w:eastAsia="仿宋_GB2312"/>
                <w:sz w:val="24"/>
                <w:szCs w:val="24"/>
              </w:rPr>
            </w:pPr>
            <w:r w:rsidRPr="002E308A">
              <w:rPr>
                <w:rFonts w:eastAsia="仿宋_GB2312"/>
                <w:sz w:val="24"/>
                <w:szCs w:val="24"/>
              </w:rPr>
              <w:t>种质资源保护利用、现代育种技术、新品种培育等领域</w:t>
            </w:r>
          </w:p>
        </w:tc>
      </w:tr>
      <w:tr w:rsidR="002E308A" w:rsidRPr="002E308A" w:rsidTr="00AD44B4">
        <w:tc>
          <w:tcPr>
            <w:tcW w:w="704" w:type="dxa"/>
            <w:vMerge/>
            <w:vAlign w:val="center"/>
          </w:tcPr>
          <w:p w:rsidR="002E308A" w:rsidRPr="002E308A" w:rsidRDefault="002E308A" w:rsidP="002E308A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E308A" w:rsidRPr="002E308A" w:rsidRDefault="002E308A" w:rsidP="002E308A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2E308A" w:rsidRPr="002E308A" w:rsidRDefault="002E308A" w:rsidP="002E308A">
            <w:pPr>
              <w:snapToGrid w:val="0"/>
              <w:spacing w:line="380" w:lineRule="exact"/>
              <w:rPr>
                <w:rFonts w:eastAsia="仿宋_GB2312"/>
                <w:sz w:val="24"/>
                <w:szCs w:val="24"/>
              </w:rPr>
            </w:pPr>
            <w:r w:rsidRPr="002E308A">
              <w:rPr>
                <w:rFonts w:eastAsia="仿宋_GB2312"/>
                <w:sz w:val="24"/>
                <w:szCs w:val="24"/>
              </w:rPr>
              <w:t>耕地资源有效利用、粮经作物高效生产等领域</w:t>
            </w:r>
          </w:p>
        </w:tc>
      </w:tr>
      <w:tr w:rsidR="002E308A" w:rsidRPr="002E308A" w:rsidTr="00AD44B4">
        <w:tc>
          <w:tcPr>
            <w:tcW w:w="704" w:type="dxa"/>
            <w:vMerge/>
            <w:vAlign w:val="center"/>
          </w:tcPr>
          <w:p w:rsidR="002E308A" w:rsidRPr="002E308A" w:rsidRDefault="002E308A" w:rsidP="002E308A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E308A" w:rsidRPr="002E308A" w:rsidRDefault="002E308A" w:rsidP="002E308A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2E308A" w:rsidRPr="002E308A" w:rsidRDefault="002E308A" w:rsidP="002E308A">
            <w:pPr>
              <w:snapToGrid w:val="0"/>
              <w:spacing w:line="380" w:lineRule="exact"/>
              <w:rPr>
                <w:rFonts w:eastAsia="仿宋_GB2312"/>
                <w:sz w:val="24"/>
                <w:szCs w:val="24"/>
              </w:rPr>
            </w:pPr>
            <w:r w:rsidRPr="002E308A">
              <w:rPr>
                <w:rFonts w:eastAsia="仿宋_GB2312"/>
                <w:sz w:val="24"/>
                <w:szCs w:val="24"/>
              </w:rPr>
              <w:t>重大疫病防控、绿色健康养殖等领域</w:t>
            </w:r>
          </w:p>
        </w:tc>
      </w:tr>
      <w:tr w:rsidR="002E308A" w:rsidRPr="002E308A" w:rsidTr="00AD44B4">
        <w:tc>
          <w:tcPr>
            <w:tcW w:w="704" w:type="dxa"/>
            <w:vMerge/>
            <w:vAlign w:val="center"/>
          </w:tcPr>
          <w:p w:rsidR="002E308A" w:rsidRPr="002E308A" w:rsidRDefault="002E308A" w:rsidP="002E308A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E308A" w:rsidRPr="002E308A" w:rsidRDefault="002E308A" w:rsidP="002E308A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2E308A" w:rsidRPr="002E308A" w:rsidRDefault="002E308A" w:rsidP="002E308A">
            <w:pPr>
              <w:snapToGrid w:val="0"/>
              <w:spacing w:line="380" w:lineRule="exact"/>
              <w:rPr>
                <w:rFonts w:eastAsia="仿宋_GB2312"/>
                <w:sz w:val="24"/>
                <w:szCs w:val="24"/>
              </w:rPr>
            </w:pPr>
            <w:r w:rsidRPr="002E308A">
              <w:rPr>
                <w:rFonts w:eastAsia="仿宋_GB2312"/>
                <w:sz w:val="24"/>
                <w:szCs w:val="24"/>
              </w:rPr>
              <w:t>智能农机装备、农产品与现代食品等领域</w:t>
            </w:r>
          </w:p>
        </w:tc>
      </w:tr>
      <w:tr w:rsidR="002E308A" w:rsidRPr="002E308A" w:rsidTr="00AD44B4">
        <w:tc>
          <w:tcPr>
            <w:tcW w:w="704" w:type="dxa"/>
            <w:vMerge w:val="restart"/>
            <w:vAlign w:val="center"/>
          </w:tcPr>
          <w:p w:rsidR="002E308A" w:rsidRPr="002E308A" w:rsidRDefault="002E308A" w:rsidP="002E308A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2E308A">
              <w:rPr>
                <w:rFonts w:eastAsia="仿宋_GB2312"/>
                <w:sz w:val="24"/>
                <w:szCs w:val="24"/>
              </w:rPr>
              <w:t>7</w:t>
            </w:r>
          </w:p>
        </w:tc>
        <w:tc>
          <w:tcPr>
            <w:tcW w:w="1701" w:type="dxa"/>
            <w:vMerge w:val="restart"/>
            <w:vAlign w:val="center"/>
          </w:tcPr>
          <w:p w:rsidR="002E308A" w:rsidRPr="002E308A" w:rsidRDefault="002E308A" w:rsidP="002E308A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2E308A">
              <w:rPr>
                <w:rFonts w:eastAsia="仿宋_GB2312"/>
                <w:sz w:val="24"/>
                <w:szCs w:val="24"/>
              </w:rPr>
              <w:t>现代海洋</w:t>
            </w:r>
          </w:p>
        </w:tc>
        <w:tc>
          <w:tcPr>
            <w:tcW w:w="7088" w:type="dxa"/>
            <w:vAlign w:val="center"/>
          </w:tcPr>
          <w:p w:rsidR="002E308A" w:rsidRPr="002E308A" w:rsidRDefault="002E308A" w:rsidP="002E308A">
            <w:pPr>
              <w:snapToGrid w:val="0"/>
              <w:spacing w:line="380" w:lineRule="exact"/>
              <w:rPr>
                <w:rFonts w:eastAsia="仿宋_GB2312"/>
                <w:sz w:val="24"/>
                <w:szCs w:val="24"/>
              </w:rPr>
            </w:pPr>
            <w:r w:rsidRPr="002E308A">
              <w:rPr>
                <w:rFonts w:eastAsia="仿宋_GB2312"/>
                <w:sz w:val="24"/>
                <w:szCs w:val="24"/>
              </w:rPr>
              <w:t>海洋高端装备、智慧港口关键技术、海洋观测等领域</w:t>
            </w:r>
          </w:p>
        </w:tc>
      </w:tr>
      <w:tr w:rsidR="002E308A" w:rsidRPr="002E308A" w:rsidTr="00AD44B4">
        <w:tc>
          <w:tcPr>
            <w:tcW w:w="704" w:type="dxa"/>
            <w:vMerge/>
            <w:vAlign w:val="center"/>
          </w:tcPr>
          <w:p w:rsidR="002E308A" w:rsidRPr="002E308A" w:rsidRDefault="002E308A" w:rsidP="002E308A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E308A" w:rsidRPr="002E308A" w:rsidRDefault="002E308A" w:rsidP="002E308A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2E308A" w:rsidRPr="002E308A" w:rsidRDefault="002E308A" w:rsidP="002E308A">
            <w:pPr>
              <w:snapToGrid w:val="0"/>
              <w:spacing w:line="380" w:lineRule="exact"/>
              <w:rPr>
                <w:rFonts w:eastAsia="仿宋_GB2312"/>
                <w:sz w:val="24"/>
                <w:szCs w:val="24"/>
              </w:rPr>
            </w:pPr>
            <w:r w:rsidRPr="002E308A">
              <w:rPr>
                <w:rFonts w:eastAsia="仿宋_GB2312"/>
                <w:sz w:val="24"/>
                <w:szCs w:val="24"/>
              </w:rPr>
              <w:t>海水养殖、海洋资源开发、海洋能利用等领域布局</w:t>
            </w:r>
          </w:p>
        </w:tc>
      </w:tr>
      <w:tr w:rsidR="002E308A" w:rsidRPr="002E308A" w:rsidTr="00AD44B4">
        <w:tc>
          <w:tcPr>
            <w:tcW w:w="704" w:type="dxa"/>
            <w:vMerge/>
            <w:vAlign w:val="center"/>
          </w:tcPr>
          <w:p w:rsidR="002E308A" w:rsidRPr="002E308A" w:rsidRDefault="002E308A" w:rsidP="002E308A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E308A" w:rsidRPr="002E308A" w:rsidRDefault="002E308A" w:rsidP="002E308A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2E308A" w:rsidRPr="002E308A" w:rsidRDefault="002E308A" w:rsidP="002E308A">
            <w:pPr>
              <w:snapToGrid w:val="0"/>
              <w:spacing w:line="380" w:lineRule="exact"/>
              <w:rPr>
                <w:rFonts w:eastAsia="仿宋_GB2312"/>
                <w:sz w:val="24"/>
                <w:szCs w:val="24"/>
              </w:rPr>
            </w:pPr>
            <w:r w:rsidRPr="002E308A">
              <w:rPr>
                <w:rFonts w:eastAsia="仿宋_GB2312"/>
                <w:sz w:val="24"/>
                <w:szCs w:val="24"/>
              </w:rPr>
              <w:t>海洋生态修复、滨海湿地海岛生态保护、陆源污染防治等领域布局</w:t>
            </w:r>
          </w:p>
        </w:tc>
      </w:tr>
      <w:tr w:rsidR="002E308A" w:rsidRPr="002E308A" w:rsidTr="00AD44B4">
        <w:tc>
          <w:tcPr>
            <w:tcW w:w="704" w:type="dxa"/>
            <w:vMerge w:val="restart"/>
            <w:vAlign w:val="center"/>
          </w:tcPr>
          <w:p w:rsidR="002E308A" w:rsidRPr="002E308A" w:rsidRDefault="002E308A" w:rsidP="002E308A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2E308A">
              <w:rPr>
                <w:rFonts w:eastAsia="仿宋_GB2312"/>
                <w:sz w:val="24"/>
                <w:szCs w:val="24"/>
              </w:rPr>
              <w:t>8</w:t>
            </w:r>
          </w:p>
        </w:tc>
        <w:tc>
          <w:tcPr>
            <w:tcW w:w="1701" w:type="dxa"/>
            <w:vMerge w:val="restart"/>
            <w:vAlign w:val="center"/>
          </w:tcPr>
          <w:p w:rsidR="002E308A" w:rsidRPr="002E308A" w:rsidRDefault="002E308A" w:rsidP="002E308A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2E308A">
              <w:rPr>
                <w:rFonts w:eastAsia="仿宋_GB2312"/>
                <w:sz w:val="24"/>
                <w:szCs w:val="24"/>
              </w:rPr>
              <w:t>医养健康</w:t>
            </w:r>
          </w:p>
        </w:tc>
        <w:tc>
          <w:tcPr>
            <w:tcW w:w="7088" w:type="dxa"/>
            <w:vAlign w:val="center"/>
          </w:tcPr>
          <w:p w:rsidR="002E308A" w:rsidRPr="002E308A" w:rsidRDefault="002E308A" w:rsidP="002E308A">
            <w:pPr>
              <w:snapToGrid w:val="0"/>
              <w:spacing w:line="380" w:lineRule="exact"/>
              <w:rPr>
                <w:rFonts w:eastAsia="仿宋_GB2312"/>
                <w:sz w:val="24"/>
                <w:szCs w:val="24"/>
              </w:rPr>
            </w:pPr>
            <w:r w:rsidRPr="002E308A">
              <w:rPr>
                <w:rFonts w:eastAsia="仿宋_GB2312"/>
                <w:sz w:val="24"/>
                <w:szCs w:val="24"/>
              </w:rPr>
              <w:t>传染性疾病防控、重大疾病防治、干细胞技术等领域</w:t>
            </w:r>
          </w:p>
        </w:tc>
      </w:tr>
      <w:tr w:rsidR="002E308A" w:rsidRPr="002E308A" w:rsidTr="00AD44B4">
        <w:tc>
          <w:tcPr>
            <w:tcW w:w="704" w:type="dxa"/>
            <w:vMerge/>
            <w:vAlign w:val="center"/>
          </w:tcPr>
          <w:p w:rsidR="002E308A" w:rsidRPr="002E308A" w:rsidRDefault="002E308A" w:rsidP="002E308A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E308A" w:rsidRPr="002E308A" w:rsidRDefault="002E308A" w:rsidP="002E308A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2E308A" w:rsidRPr="002E308A" w:rsidRDefault="002E308A" w:rsidP="002E308A">
            <w:pPr>
              <w:snapToGrid w:val="0"/>
              <w:spacing w:line="380" w:lineRule="exact"/>
              <w:rPr>
                <w:rFonts w:eastAsia="仿宋_GB2312"/>
                <w:sz w:val="24"/>
                <w:szCs w:val="24"/>
              </w:rPr>
            </w:pPr>
            <w:r w:rsidRPr="002E308A">
              <w:rPr>
                <w:rFonts w:eastAsia="仿宋_GB2312"/>
                <w:sz w:val="24"/>
                <w:szCs w:val="24"/>
              </w:rPr>
              <w:t>重大新药创制、精准医学、主动健康、生育健康等领域</w:t>
            </w:r>
          </w:p>
        </w:tc>
      </w:tr>
      <w:tr w:rsidR="002E308A" w:rsidRPr="002E308A" w:rsidTr="00AD44B4">
        <w:tc>
          <w:tcPr>
            <w:tcW w:w="704" w:type="dxa"/>
            <w:vMerge/>
            <w:vAlign w:val="center"/>
          </w:tcPr>
          <w:p w:rsidR="002E308A" w:rsidRPr="002E308A" w:rsidRDefault="002E308A" w:rsidP="002E308A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E308A" w:rsidRPr="002E308A" w:rsidRDefault="002E308A" w:rsidP="002E308A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2E308A" w:rsidRPr="002E308A" w:rsidRDefault="002E308A" w:rsidP="002E308A">
            <w:pPr>
              <w:snapToGrid w:val="0"/>
              <w:spacing w:line="380" w:lineRule="exact"/>
              <w:rPr>
                <w:rFonts w:eastAsia="仿宋_GB2312"/>
                <w:sz w:val="24"/>
                <w:szCs w:val="24"/>
              </w:rPr>
            </w:pPr>
            <w:r w:rsidRPr="002E308A">
              <w:rPr>
                <w:rFonts w:eastAsia="仿宋_GB2312"/>
                <w:sz w:val="24"/>
                <w:szCs w:val="24"/>
              </w:rPr>
              <w:t>道地药材研究、中药创制、中医传统经方、中医药特色诊疗等领域</w:t>
            </w:r>
          </w:p>
        </w:tc>
      </w:tr>
      <w:tr w:rsidR="002E308A" w:rsidRPr="002E308A" w:rsidTr="00AD44B4">
        <w:tc>
          <w:tcPr>
            <w:tcW w:w="704" w:type="dxa"/>
            <w:vMerge w:val="restart"/>
            <w:vAlign w:val="center"/>
          </w:tcPr>
          <w:p w:rsidR="002E308A" w:rsidRPr="002E308A" w:rsidRDefault="002E308A" w:rsidP="002E308A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2E308A">
              <w:rPr>
                <w:rFonts w:eastAsia="仿宋_GB2312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  <w:vMerge w:val="restart"/>
            <w:vAlign w:val="center"/>
          </w:tcPr>
          <w:p w:rsidR="002E308A" w:rsidRPr="002E308A" w:rsidRDefault="002E308A" w:rsidP="002E308A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2E308A">
              <w:rPr>
                <w:rFonts w:eastAsia="仿宋_GB2312"/>
                <w:sz w:val="24"/>
                <w:szCs w:val="24"/>
              </w:rPr>
              <w:t>高端化工</w:t>
            </w:r>
          </w:p>
        </w:tc>
        <w:tc>
          <w:tcPr>
            <w:tcW w:w="7088" w:type="dxa"/>
            <w:vAlign w:val="center"/>
          </w:tcPr>
          <w:p w:rsidR="002E308A" w:rsidRPr="002E308A" w:rsidRDefault="002E308A" w:rsidP="002E308A">
            <w:pPr>
              <w:snapToGrid w:val="0"/>
              <w:spacing w:line="380" w:lineRule="exact"/>
              <w:rPr>
                <w:rFonts w:eastAsia="仿宋_GB2312"/>
                <w:sz w:val="24"/>
                <w:szCs w:val="24"/>
              </w:rPr>
            </w:pPr>
            <w:r w:rsidRPr="002E308A">
              <w:rPr>
                <w:rFonts w:eastAsia="仿宋_GB2312"/>
                <w:sz w:val="24"/>
                <w:szCs w:val="24"/>
              </w:rPr>
              <w:t>煤化工、精细化工、橡胶材料等我省优势特色领域布局</w:t>
            </w:r>
          </w:p>
        </w:tc>
      </w:tr>
      <w:tr w:rsidR="002E308A" w:rsidRPr="002E308A" w:rsidTr="00AD44B4">
        <w:tc>
          <w:tcPr>
            <w:tcW w:w="704" w:type="dxa"/>
            <w:vMerge/>
            <w:vAlign w:val="center"/>
          </w:tcPr>
          <w:p w:rsidR="002E308A" w:rsidRPr="002E308A" w:rsidRDefault="002E308A" w:rsidP="002E308A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E308A" w:rsidRPr="002E308A" w:rsidRDefault="002E308A" w:rsidP="002E308A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2E308A" w:rsidRPr="002E308A" w:rsidRDefault="002E308A" w:rsidP="002E308A">
            <w:pPr>
              <w:snapToGrid w:val="0"/>
              <w:spacing w:line="380" w:lineRule="exact"/>
              <w:rPr>
                <w:rFonts w:eastAsia="仿宋_GB2312"/>
                <w:sz w:val="24"/>
                <w:szCs w:val="24"/>
              </w:rPr>
            </w:pPr>
            <w:r w:rsidRPr="002E308A">
              <w:rPr>
                <w:rFonts w:eastAsia="仿宋_GB2312"/>
                <w:sz w:val="24"/>
                <w:szCs w:val="24"/>
              </w:rPr>
              <w:t>绿色制造、废弃物综合利用、清洁生产与环境风险控制等急需领域</w:t>
            </w:r>
          </w:p>
        </w:tc>
      </w:tr>
      <w:tr w:rsidR="002E308A" w:rsidRPr="002E308A" w:rsidTr="00AD44B4">
        <w:tc>
          <w:tcPr>
            <w:tcW w:w="704" w:type="dxa"/>
            <w:vMerge/>
            <w:vAlign w:val="center"/>
          </w:tcPr>
          <w:p w:rsidR="002E308A" w:rsidRPr="002E308A" w:rsidRDefault="002E308A" w:rsidP="002E308A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E308A" w:rsidRPr="002E308A" w:rsidRDefault="002E308A" w:rsidP="002E308A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2E308A" w:rsidRPr="002E308A" w:rsidRDefault="002E308A" w:rsidP="002E308A">
            <w:pPr>
              <w:snapToGrid w:val="0"/>
              <w:spacing w:line="380" w:lineRule="exact"/>
              <w:rPr>
                <w:rFonts w:eastAsia="仿宋_GB2312"/>
                <w:sz w:val="24"/>
                <w:szCs w:val="24"/>
              </w:rPr>
            </w:pPr>
            <w:r w:rsidRPr="002E308A">
              <w:rPr>
                <w:rFonts w:eastAsia="仿宋_GB2312"/>
                <w:sz w:val="24"/>
                <w:szCs w:val="24"/>
              </w:rPr>
              <w:t>高端化工装备及核心部件、智慧化生产系统等前沿交叉领域</w:t>
            </w:r>
          </w:p>
        </w:tc>
      </w:tr>
      <w:tr w:rsidR="002E308A" w:rsidRPr="002E308A" w:rsidTr="00AD44B4">
        <w:tc>
          <w:tcPr>
            <w:tcW w:w="704" w:type="dxa"/>
            <w:vMerge w:val="restart"/>
            <w:vAlign w:val="center"/>
          </w:tcPr>
          <w:p w:rsidR="002E308A" w:rsidRPr="002E308A" w:rsidRDefault="002E308A" w:rsidP="002E308A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2E308A">
              <w:rPr>
                <w:rFonts w:eastAsia="仿宋_GB2312" w:hint="eastAsia"/>
                <w:sz w:val="24"/>
                <w:szCs w:val="24"/>
              </w:rPr>
              <w:t>1</w:t>
            </w:r>
            <w:r w:rsidRPr="002E308A">
              <w:rPr>
                <w:rFonts w:eastAsia="仿宋_GB2312"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  <w:vAlign w:val="center"/>
          </w:tcPr>
          <w:p w:rsidR="002E308A" w:rsidRPr="002E308A" w:rsidRDefault="002E308A" w:rsidP="002E308A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2E308A">
              <w:rPr>
                <w:rFonts w:eastAsia="仿宋_GB2312" w:hint="eastAsia"/>
                <w:sz w:val="24"/>
                <w:szCs w:val="24"/>
              </w:rPr>
              <w:t>双碳与环保</w:t>
            </w:r>
          </w:p>
        </w:tc>
        <w:tc>
          <w:tcPr>
            <w:tcW w:w="7088" w:type="dxa"/>
            <w:vAlign w:val="center"/>
          </w:tcPr>
          <w:p w:rsidR="002E308A" w:rsidRPr="002E308A" w:rsidRDefault="002E308A" w:rsidP="002E308A">
            <w:pPr>
              <w:snapToGrid w:val="0"/>
              <w:spacing w:line="380" w:lineRule="exact"/>
              <w:rPr>
                <w:rFonts w:eastAsia="仿宋_GB2312"/>
                <w:sz w:val="24"/>
                <w:szCs w:val="24"/>
              </w:rPr>
            </w:pPr>
            <w:r w:rsidRPr="002E308A">
              <w:rPr>
                <w:rFonts w:eastAsia="仿宋_GB2312"/>
                <w:sz w:val="24"/>
                <w:szCs w:val="24"/>
              </w:rPr>
              <w:t>节能降碳、低碳、零碳以及负碳技术</w:t>
            </w:r>
          </w:p>
        </w:tc>
      </w:tr>
      <w:tr w:rsidR="002E308A" w:rsidRPr="002E308A" w:rsidTr="00AD44B4">
        <w:tc>
          <w:tcPr>
            <w:tcW w:w="704" w:type="dxa"/>
            <w:vMerge/>
            <w:vAlign w:val="center"/>
          </w:tcPr>
          <w:p w:rsidR="002E308A" w:rsidRPr="002E308A" w:rsidRDefault="002E308A" w:rsidP="002E308A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E308A" w:rsidRPr="002E308A" w:rsidRDefault="002E308A" w:rsidP="002E308A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2E308A" w:rsidRPr="002E308A" w:rsidRDefault="002E308A" w:rsidP="002E308A">
            <w:pPr>
              <w:snapToGrid w:val="0"/>
              <w:spacing w:line="380" w:lineRule="exact"/>
              <w:rPr>
                <w:rFonts w:eastAsia="仿宋_GB2312"/>
                <w:sz w:val="24"/>
                <w:szCs w:val="24"/>
              </w:rPr>
            </w:pPr>
            <w:r w:rsidRPr="002E308A">
              <w:rPr>
                <w:rFonts w:eastAsia="仿宋_GB2312" w:hint="eastAsia"/>
                <w:sz w:val="24"/>
                <w:szCs w:val="24"/>
              </w:rPr>
              <w:t>水污染防控、大气复合污染防控，土壤污染修复与治理，脆弱区生态系统保护与修复、资源绿色高效开采利用技术</w:t>
            </w:r>
          </w:p>
        </w:tc>
      </w:tr>
      <w:tr w:rsidR="002E308A" w:rsidRPr="002E308A" w:rsidTr="00AD44B4">
        <w:tc>
          <w:tcPr>
            <w:tcW w:w="704" w:type="dxa"/>
            <w:vMerge/>
            <w:vAlign w:val="center"/>
          </w:tcPr>
          <w:p w:rsidR="002E308A" w:rsidRPr="002E308A" w:rsidRDefault="002E308A" w:rsidP="002E308A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2E308A" w:rsidRPr="002E308A" w:rsidRDefault="002E308A" w:rsidP="002E308A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88" w:type="dxa"/>
            <w:vAlign w:val="center"/>
          </w:tcPr>
          <w:p w:rsidR="002E308A" w:rsidRPr="002E308A" w:rsidRDefault="002E308A" w:rsidP="002E308A">
            <w:pPr>
              <w:snapToGrid w:val="0"/>
              <w:spacing w:line="380" w:lineRule="exact"/>
              <w:rPr>
                <w:rFonts w:eastAsia="仿宋_GB2312"/>
                <w:sz w:val="24"/>
                <w:szCs w:val="24"/>
              </w:rPr>
            </w:pPr>
            <w:r w:rsidRPr="002E308A">
              <w:rPr>
                <w:rFonts w:eastAsia="仿宋_GB2312" w:hint="eastAsia"/>
                <w:sz w:val="24"/>
                <w:szCs w:val="24"/>
              </w:rPr>
              <w:t>新型智慧城市，城市更新改造和功能提升，城市低碳能源系统，高性能绿色建筑和智能建造</w:t>
            </w:r>
          </w:p>
        </w:tc>
      </w:tr>
      <w:tr w:rsidR="002E308A" w:rsidRPr="002E308A" w:rsidTr="00AD44B4">
        <w:trPr>
          <w:trHeight w:val="70"/>
        </w:trPr>
        <w:tc>
          <w:tcPr>
            <w:tcW w:w="704" w:type="dxa"/>
            <w:vAlign w:val="center"/>
          </w:tcPr>
          <w:p w:rsidR="002E308A" w:rsidRPr="002E308A" w:rsidRDefault="002E308A" w:rsidP="002E308A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2E308A">
              <w:rPr>
                <w:rFonts w:eastAsia="仿宋_GB2312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:rsidR="002E308A" w:rsidRPr="002E308A" w:rsidRDefault="002E308A" w:rsidP="002E308A"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 w:rsidRPr="002E308A">
              <w:rPr>
                <w:rFonts w:eastAsia="仿宋_GB2312"/>
                <w:sz w:val="24"/>
                <w:szCs w:val="24"/>
              </w:rPr>
              <w:t>未来产业</w:t>
            </w:r>
          </w:p>
        </w:tc>
        <w:tc>
          <w:tcPr>
            <w:tcW w:w="7088" w:type="dxa"/>
            <w:vAlign w:val="center"/>
          </w:tcPr>
          <w:p w:rsidR="002E308A" w:rsidRPr="002E308A" w:rsidRDefault="002E308A" w:rsidP="002E308A">
            <w:pPr>
              <w:snapToGrid w:val="0"/>
              <w:spacing w:line="380" w:lineRule="exact"/>
              <w:rPr>
                <w:rFonts w:eastAsia="仿宋_GB2312"/>
                <w:sz w:val="24"/>
                <w:szCs w:val="24"/>
              </w:rPr>
            </w:pPr>
            <w:r w:rsidRPr="002E308A">
              <w:rPr>
                <w:rFonts w:eastAsia="仿宋_GB2312"/>
                <w:sz w:val="24"/>
                <w:szCs w:val="24"/>
              </w:rPr>
              <w:t>量子信息、类脑智能、基因技术、深海极地、空天信息、极端环境新材料、未来网络等前沿领域布局</w:t>
            </w:r>
          </w:p>
        </w:tc>
      </w:tr>
    </w:tbl>
    <w:p w:rsidR="002E308A" w:rsidRPr="002E308A" w:rsidRDefault="002E308A" w:rsidP="002E308A">
      <w:pPr>
        <w:rPr>
          <w:rFonts w:ascii="仿宋" w:eastAsia="仿宋" w:hAnsi="仿宋" w:cs="Times New Roman"/>
          <w:sz w:val="32"/>
          <w:szCs w:val="24"/>
        </w:rPr>
      </w:pPr>
    </w:p>
    <w:p w:rsidR="002E308A" w:rsidRPr="002E308A" w:rsidRDefault="002E308A" w:rsidP="002E308A">
      <w:pPr>
        <w:spacing w:after="120"/>
        <w:ind w:firstLineChars="100" w:firstLine="210"/>
        <w:rPr>
          <w:rFonts w:ascii="Calibri" w:eastAsia="宋体" w:hAnsi="Calibri" w:cs="Times New Roman"/>
          <w:szCs w:val="20"/>
        </w:rPr>
      </w:pPr>
    </w:p>
    <w:p w:rsidR="002E308A" w:rsidRPr="002E308A" w:rsidRDefault="002E308A" w:rsidP="002E308A">
      <w:pPr>
        <w:spacing w:after="120"/>
        <w:ind w:firstLineChars="100" w:firstLine="320"/>
        <w:rPr>
          <w:rFonts w:ascii="黑体" w:eastAsia="黑体" w:hAnsi="黑体" w:cs="黑体"/>
          <w:sz w:val="32"/>
          <w:szCs w:val="32"/>
        </w:rPr>
      </w:pPr>
    </w:p>
    <w:p w:rsidR="002764DD" w:rsidRDefault="002764DD"/>
    <w:sectPr w:rsidR="002764DD" w:rsidSect="002E308A">
      <w:footerReference w:type="default" r:id="rId6"/>
      <w:pgSz w:w="11906" w:h="16838"/>
      <w:pgMar w:top="1701" w:right="1474" w:bottom="1701" w:left="1474" w:header="851" w:footer="850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ABE" w:rsidRDefault="00802ABE" w:rsidP="002E308A">
      <w:r>
        <w:separator/>
      </w:r>
    </w:p>
  </w:endnote>
  <w:endnote w:type="continuationSeparator" w:id="0">
    <w:p w:rsidR="00802ABE" w:rsidRDefault="00802ABE" w:rsidP="002E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4C" w:rsidRDefault="00802ABE">
    <w:pPr>
      <w:pStyle w:val="a3"/>
      <w:jc w:val="center"/>
      <w:rPr>
        <w:rFonts w:ascii="宋体" w:hAnsi="宋体"/>
        <w:sz w:val="28"/>
        <w:szCs w:val="28"/>
      </w:rPr>
    </w:pPr>
  </w:p>
  <w:p w:rsidR="008F344C" w:rsidRDefault="00802AB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ABE" w:rsidRDefault="00802ABE" w:rsidP="002E308A">
      <w:r>
        <w:separator/>
      </w:r>
    </w:p>
  </w:footnote>
  <w:footnote w:type="continuationSeparator" w:id="0">
    <w:p w:rsidR="00802ABE" w:rsidRDefault="00802ABE" w:rsidP="002E3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08A"/>
    <w:rsid w:val="002764DD"/>
    <w:rsid w:val="002E308A"/>
    <w:rsid w:val="00802ABE"/>
    <w:rsid w:val="00AD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ECE75E"/>
  <w15:chartTrackingRefBased/>
  <w15:docId w15:val="{523FB2E3-844F-4F44-A24A-58EDA2B6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E30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2E308A"/>
    <w:rPr>
      <w:sz w:val="18"/>
      <w:szCs w:val="18"/>
    </w:rPr>
  </w:style>
  <w:style w:type="table" w:customStyle="1" w:styleId="1">
    <w:name w:val="网格型1"/>
    <w:basedOn w:val="a1"/>
    <w:uiPriority w:val="39"/>
    <w:rsid w:val="002E308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E30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E308A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D44B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D44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2022-03-07T06:20:00Z</cp:lastPrinted>
  <dcterms:created xsi:type="dcterms:W3CDTF">2022-03-07T06:06:00Z</dcterms:created>
  <dcterms:modified xsi:type="dcterms:W3CDTF">2022-03-07T06:21:00Z</dcterms:modified>
</cp:coreProperties>
</file>